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F53" w:rsidRPr="00562A4B" w:rsidRDefault="00275F7B">
      <w:pPr>
        <w:rPr>
          <w:b/>
        </w:rPr>
      </w:pPr>
      <w:r w:rsidRPr="00562A4B">
        <w:rPr>
          <w:b/>
        </w:rPr>
        <w:t>Seletuskiri Jõgevamaa Koostöökoja arengus</w:t>
      </w:r>
      <w:r w:rsidR="00562A4B">
        <w:rPr>
          <w:b/>
        </w:rPr>
        <w:t>trateegia 2015-2020 muutmistele</w:t>
      </w:r>
      <w:bookmarkStart w:id="0" w:name="_GoBack"/>
      <w:bookmarkEnd w:id="0"/>
    </w:p>
    <w:p w:rsidR="00275F7B" w:rsidRDefault="00275F7B">
      <w:r>
        <w:t xml:space="preserve">Strateegia muutmise on tinginud kokkuvõtvalt haldusreform, mis muutis valdade koosseise, </w:t>
      </w:r>
      <w:proofErr w:type="spellStart"/>
      <w:r>
        <w:t>Leader</w:t>
      </w:r>
      <w:proofErr w:type="spellEnd"/>
      <w:r>
        <w:t xml:space="preserve"> määruse muutus</w:t>
      </w:r>
      <w:r w:rsidR="00932A58">
        <w:t>ed</w:t>
      </w:r>
      <w:r>
        <w:t xml:space="preserve">, </w:t>
      </w:r>
      <w:r w:rsidR="00932A58">
        <w:t>sh teadmussiirde projektide taotlemise lubamine ühisprojektide meetmest</w:t>
      </w:r>
      <w:r>
        <w:t xml:space="preserve"> ja senistest taotlusvoorudest väljatulnud kit</w:t>
      </w:r>
      <w:r w:rsidR="00145C9A">
        <w:t>saskoh</w:t>
      </w:r>
      <w:r>
        <w:t>ad ja seirenäitajad.</w:t>
      </w:r>
    </w:p>
    <w:p w:rsidR="009265B2" w:rsidRDefault="00275F7B">
      <w:r>
        <w:t>Peatükis „</w:t>
      </w:r>
      <w:r w:rsidR="009265B2">
        <w:t>M</w:t>
      </w:r>
      <w:r>
        <w:t>õisted“ on täiendatud maak</w:t>
      </w:r>
      <w:r w:rsidR="00145C9A">
        <w:t>ondliku projekti mõistet</w:t>
      </w:r>
      <w:r w:rsidR="009265B2">
        <w:t xml:space="preserve"> laiendades projekti sihtgruppi, kuna endised Pala ja Tabivere vald on lahkunud Jõgeva maakonnast, kuid nende elanikega on arvestatud Jõgevamaa Koostöökoja käimasoleva perioodi rahastamisel.</w:t>
      </w:r>
    </w:p>
    <w:p w:rsidR="009265B2" w:rsidRDefault="009265B2">
      <w:r>
        <w:t xml:space="preserve">Peatükki 1.1.1 „Asend ja looduslik aspekt“ on lisatud selgitus, miks seda peatükki muudetud ei ole. </w:t>
      </w:r>
    </w:p>
    <w:p w:rsidR="009265B2" w:rsidRDefault="009265B2">
      <w:r>
        <w:t>Peatükis 1.3.2 „Piirkondlik eripära“ on muudetud Jõgevamaa Koostöökoja tegevuspiirkondade koosseise haldusreformist tulenevalt.</w:t>
      </w:r>
    </w:p>
    <w:p w:rsidR="009265B2" w:rsidRDefault="009265B2">
      <w:r>
        <w:t>Peatükki 1.3.4 „Kogukonnateenused“ on muudetud kogukonnateenuste nimekirja tulenevalt senistest taotlusvoorudest ja seminaril väljatoodud kogukondade soovidest.</w:t>
      </w:r>
    </w:p>
    <w:p w:rsidR="009265B2" w:rsidRDefault="009265B2">
      <w:r>
        <w:t xml:space="preserve">Peatükki 3.2 „Arenguvajadused ja –potentsiaal“  ettevõtlusvaldkonna alla on lisatud </w:t>
      </w:r>
      <w:r w:rsidR="00D87D81">
        <w:t xml:space="preserve">vajadus teha investeeringuid ettevõtete töökeskkonna parandamiseks. Sama peatüki alalõigus „kogukonnad, kogukonnateenused“  on laiendatud kogukonna bussiteenuse mõistet asendades see kogukonna transporditeenusega.  Sama peatüki alalõigus „noored“  viimases vajaduses jätta ainult „noortejuhtide lahkumise vähendamiseks suurendada noortejuhtide motivatsiooni“. </w:t>
      </w:r>
    </w:p>
    <w:p w:rsidR="00D87D81" w:rsidRDefault="00D87D81">
      <w:r>
        <w:t>Peatükis 4.2 „Strateegilised eesmärgid ja mõõdikud“ suurendada ettevõtluskeskkonna tulemusnäitaja  „lisandunud uute toodete/teenuste arv“  20 seniste taotlusvoorude andmete põhjal.</w:t>
      </w:r>
      <w:r w:rsidR="00E16EE9">
        <w:t xml:space="preserve"> Sama peatüki elukeskkonna arendamise valdkonnas tulemusnäitaja „kaasatud noorte 7-26 a arv“ vähendada 320 </w:t>
      </w:r>
      <w:r w:rsidR="00E16EE9">
        <w:t>seniste taotlusvoorude andmete põhjal.</w:t>
      </w:r>
      <w:r w:rsidR="00E16EE9">
        <w:t xml:space="preserve"> </w:t>
      </w:r>
    </w:p>
    <w:p w:rsidR="00D91ED9" w:rsidRDefault="001E20F8" w:rsidP="00D91ED9">
      <w:pPr>
        <w:rPr>
          <w:color w:val="000000"/>
        </w:rPr>
      </w:pPr>
      <w:r>
        <w:t xml:space="preserve">Peatükis 5.1 „Meetmed“ ettevõtlusmeetme alammeetme nimetusse on lisatud „ja koolitused“, mida lubab </w:t>
      </w:r>
      <w:proofErr w:type="spellStart"/>
      <w:r>
        <w:t>Leader</w:t>
      </w:r>
      <w:proofErr w:type="spellEnd"/>
      <w:r>
        <w:t xml:space="preserve"> määrus. </w:t>
      </w:r>
      <w:r w:rsidR="001C6E02">
        <w:t xml:space="preserve"> Sama alameetme toetatavate tegevuste nimekirja on täiendatud kolme viimase tegevusega ja täpsustatud tingimusi vajalike osapoolte olemasoluks ning tegevuskava elluviimise ajalist perioodi.</w:t>
      </w:r>
      <w:r w:rsidR="00D91ED9">
        <w:t xml:space="preserve"> Samuti on seatud piirang investeering põhivarasse võib olla kuni 50% abikõlblike kulude summast, kuid mitte rohkem kui 10 000 eurot projekti kohta. Samas alammeetmes on suurendatud indikaatoreid ja sihttasemeid seni toimunud taotlusvoorude alusel. Toetuse maksimumsuurust  on tõstetud 30 000 eurole ja jäetud ära toetuse summa ning aja seos, sest </w:t>
      </w:r>
      <w:proofErr w:type="spellStart"/>
      <w:r w:rsidR="00D91ED9">
        <w:t>rahastusperiood</w:t>
      </w:r>
      <w:proofErr w:type="spellEnd"/>
      <w:r w:rsidR="00D91ED9">
        <w:t xml:space="preserve"> hakkab lõppema, seega väga pikki projekte enam ei ole võimalik ellu viia. Eelnevate taotlusvoorude kogemuse põhjal on lisatud lause, et kui alammeetme eelarve ei täitu, viiakse eelarve ülejääk koostööprojektide meetmesse.</w:t>
      </w:r>
      <w:r w:rsidR="00D91ED9" w:rsidRPr="00D91ED9">
        <w:rPr>
          <w:b/>
          <w:color w:val="000000"/>
        </w:rPr>
        <w:t xml:space="preserve"> </w:t>
      </w:r>
      <w:r w:rsidR="00D91ED9">
        <w:rPr>
          <w:color w:val="000000"/>
        </w:rPr>
        <w:t>Viitesse</w:t>
      </w:r>
      <w:r w:rsidR="00D91ED9" w:rsidRPr="00D91ED9">
        <w:rPr>
          <w:color w:val="000000"/>
        </w:rPr>
        <w:t xml:space="preserve"> Euroopa Parlamendi ja nõukogu määruses (EL) nr 1305/2013 sätestatud artikli numbrile, mis käsitleb asjakohast meedet</w:t>
      </w:r>
      <w:r w:rsidR="00D91ED9">
        <w:rPr>
          <w:color w:val="000000"/>
        </w:rPr>
        <w:t>, on lisatud artikkel 14: teadmussiire.</w:t>
      </w:r>
    </w:p>
    <w:p w:rsidR="00D91ED9" w:rsidRDefault="009E0E44" w:rsidP="00D91ED9">
      <w:r>
        <w:rPr>
          <w:color w:val="000000"/>
        </w:rPr>
        <w:t xml:space="preserve">Ettevõtlusmeetme alammeetme ettevõtluse investeeringud on meetme eesmärgid pandud pingeritta projekti hindamise jaoks. Toetatava tegevuse nimekirjast on võetud maha viimane tegevus. </w:t>
      </w:r>
      <w:r>
        <w:t xml:space="preserve">Samas alammeetmes on </w:t>
      </w:r>
      <w:r>
        <w:t>muude</w:t>
      </w:r>
      <w:r>
        <w:t>tud indikaatoreid ja sihttasemeid seni toimunud taotlusvoorude alusel.</w:t>
      </w:r>
    </w:p>
    <w:p w:rsidR="002874DE" w:rsidRDefault="002874DE" w:rsidP="00D91ED9">
      <w:r>
        <w:t xml:space="preserve">Elukeskkonna meetme kogukondade ühisprojektide alammeetmes </w:t>
      </w:r>
      <w:r>
        <w:t>on muudetud indikaatoreid ja sihttasemeid seni toimunud taotlusvoorude alusel.</w:t>
      </w:r>
      <w:r>
        <w:t xml:space="preserve"> </w:t>
      </w:r>
      <w:r>
        <w:t xml:space="preserve">Toetuse maksimumsuurust  on </w:t>
      </w:r>
      <w:r>
        <w:t>muudetud 15</w:t>
      </w:r>
      <w:r>
        <w:t xml:space="preserve"> 000 </w:t>
      </w:r>
      <w:r>
        <w:lastRenderedPageBreak/>
        <w:t xml:space="preserve">eurole ja jäetud ära toetuse summa ning aja seos, sest </w:t>
      </w:r>
      <w:proofErr w:type="spellStart"/>
      <w:r>
        <w:t>rahastusperiood</w:t>
      </w:r>
      <w:proofErr w:type="spellEnd"/>
      <w:r>
        <w:t xml:space="preserve"> hakkab lõppema, seega väga pikki projekte enam ei ole võimalik ellu viia.</w:t>
      </w:r>
      <w:r>
        <w:t xml:space="preserve"> </w:t>
      </w:r>
      <w:r>
        <w:t>Eelnevate taotlusvoorude kogemuse põhjal on lisatud lause, et kui alammeetme eelarve ei täitu, viiakse e</w:t>
      </w:r>
      <w:r>
        <w:t>elarve ülejääk kogukondade investeeringute alam</w:t>
      </w:r>
      <w:r>
        <w:t>meetmesse.</w:t>
      </w:r>
      <w:r>
        <w:t xml:space="preserve"> </w:t>
      </w:r>
    </w:p>
    <w:p w:rsidR="002874DE" w:rsidRDefault="002874DE" w:rsidP="00D91ED9">
      <w:r>
        <w:t xml:space="preserve">Elukeskkonna meetme kogukondade </w:t>
      </w:r>
      <w:r>
        <w:t xml:space="preserve">investeeringud </w:t>
      </w:r>
      <w:r>
        <w:t>alammeetmes on muudetud indikaatoreid ja sihttasemeid seni toimunud taotlusvoorude alusel.</w:t>
      </w:r>
    </w:p>
    <w:p w:rsidR="00482A9E" w:rsidRDefault="002874DE" w:rsidP="00482A9E">
      <w:r>
        <w:t>Meetmes 3 on muudetud meetme nime, sest Jõgevamaa Koostöökoda hõlmab</w:t>
      </w:r>
      <w:r w:rsidR="00482A9E">
        <w:t xml:space="preserve"> jooksval </w:t>
      </w:r>
      <w:proofErr w:type="spellStart"/>
      <w:r w:rsidR="00482A9E">
        <w:t>rahastusperioodil</w:t>
      </w:r>
      <w:proofErr w:type="spellEnd"/>
      <w:r w:rsidR="00482A9E">
        <w:t xml:space="preserve"> </w:t>
      </w:r>
      <w:r>
        <w:t xml:space="preserve">ka endisi Pala ja Tabivere valla elanikke, kes tänasel päeval kuuluvad Tartu maakonda. </w:t>
      </w:r>
      <w:r w:rsidR="00482A9E">
        <w:t>Toetatavatesse tegevustesse on samuti lisatud sõna „tegevuspiirkonna“ samal põhjusel. Me</w:t>
      </w:r>
      <w:r w:rsidR="00482A9E">
        <w:t>etmes on muudetud indikaatoreid ja sihttasemeid seni toimunud taotlusvoorude alusel.</w:t>
      </w:r>
    </w:p>
    <w:p w:rsidR="00482A9E" w:rsidRDefault="00EA61CC" w:rsidP="00482A9E">
      <w:r>
        <w:t xml:space="preserve">Peatükis 5.3 „Taotluste hindamiskriteeriumid „ on ettevõtluse, kogukondade ja maakondlike </w:t>
      </w:r>
      <w:r w:rsidR="004A22EC">
        <w:t>ü</w:t>
      </w:r>
      <w:r>
        <w:t>hisprojektide hindamiskriteeriume muudetud järgnevalt:</w:t>
      </w:r>
    </w:p>
    <w:p w:rsidR="00EA61CC" w:rsidRDefault="00EA61CC" w:rsidP="00EA61CC">
      <w:pPr>
        <w:pStyle w:val="ListParagraph"/>
        <w:numPr>
          <w:ilvl w:val="0"/>
          <w:numId w:val="1"/>
        </w:numPr>
      </w:pPr>
      <w:r>
        <w:t>Kriteerium projekti teostatavus ja jätkusuutlikkus, mis enne o</w:t>
      </w:r>
      <w:r w:rsidR="004A22EC">
        <w:t>lid eraldi, on nüüd kokku tõstetud ja osakaaluks saanud 30% ning muudetud hinde 4 kirjeldust</w:t>
      </w:r>
    </w:p>
    <w:p w:rsidR="00EA61CC" w:rsidRDefault="004A22EC" w:rsidP="00EA61CC">
      <w:pPr>
        <w:pStyle w:val="ListParagraph"/>
        <w:numPr>
          <w:ilvl w:val="0"/>
          <w:numId w:val="1"/>
        </w:numPr>
      </w:pPr>
      <w:r>
        <w:t>Kriteeriumi „Projekti vastavus arengustrateegia ja meetme eesmärkidele“  osakaalu on tõstud 30% →35% ja muudetud hinde 4 kirjeldust</w:t>
      </w:r>
    </w:p>
    <w:p w:rsidR="004A22EC" w:rsidRDefault="004A22EC" w:rsidP="004A22EC">
      <w:pPr>
        <w:pStyle w:val="ListParagraph"/>
        <w:numPr>
          <w:ilvl w:val="0"/>
          <w:numId w:val="1"/>
        </w:numPr>
      </w:pPr>
      <w:r>
        <w:t>Kriteeriumi „</w:t>
      </w:r>
      <w:r>
        <w:t>Kaasatus</w:t>
      </w:r>
      <w:r>
        <w:t xml:space="preserve">“  osakaalu on </w:t>
      </w:r>
      <w:r>
        <w:t>langetatud 1</w:t>
      </w:r>
      <w:r>
        <w:t>0% →5% ja muudetud hinde 4 kirjeldust</w:t>
      </w:r>
    </w:p>
    <w:p w:rsidR="004A22EC" w:rsidRDefault="004A22EC" w:rsidP="004A22EC">
      <w:pPr>
        <w:pStyle w:val="ListParagraph"/>
      </w:pPr>
    </w:p>
    <w:p w:rsidR="004A22EC" w:rsidRDefault="004A22EC" w:rsidP="004A22EC">
      <w:r>
        <w:t xml:space="preserve">Peatükis 5.3 „Taotluste </w:t>
      </w:r>
      <w:proofErr w:type="spellStart"/>
      <w:r>
        <w:t>hindamiskriteeriumid„</w:t>
      </w:r>
      <w:proofErr w:type="spellEnd"/>
      <w:r>
        <w:t xml:space="preserve"> on ettevõtluse</w:t>
      </w:r>
      <w:r>
        <w:t xml:space="preserve"> investeeringute</w:t>
      </w:r>
      <w:r>
        <w:t xml:space="preserve"> hindamiskriteeriume muudetud järgnevalt:</w:t>
      </w:r>
    </w:p>
    <w:p w:rsidR="004A22EC" w:rsidRDefault="004A22EC" w:rsidP="004A22EC">
      <w:pPr>
        <w:pStyle w:val="ListParagraph"/>
        <w:numPr>
          <w:ilvl w:val="0"/>
          <w:numId w:val="1"/>
        </w:numPr>
      </w:pPr>
      <w:r>
        <w:t>Kriteeriumi „Projekti vastavus arengustrateegia ja meetme eesmärkidele“  osakaalu on tõstud 30% →35% ja muudetud hinde 4 kirjeldust</w:t>
      </w:r>
    </w:p>
    <w:p w:rsidR="004A22EC" w:rsidRDefault="004A22EC" w:rsidP="004A22EC">
      <w:pPr>
        <w:pStyle w:val="ListParagraph"/>
        <w:numPr>
          <w:ilvl w:val="0"/>
          <w:numId w:val="1"/>
        </w:numPr>
      </w:pPr>
      <w:r>
        <w:t xml:space="preserve">Kriteeriumi „Projekti </w:t>
      </w:r>
      <w:r>
        <w:t xml:space="preserve">mõju ettevõtte arengule“  </w:t>
      </w:r>
      <w:r>
        <w:t xml:space="preserve">osakaalu on tõstud </w:t>
      </w:r>
      <w:r>
        <w:t>2</w:t>
      </w:r>
      <w:r>
        <w:t>0% →3</w:t>
      </w:r>
      <w:r>
        <w:t>0</w:t>
      </w:r>
      <w:r>
        <w:t>% ja muudetud hinde</w:t>
      </w:r>
      <w:r>
        <w:t xml:space="preserve"> 0 ja </w:t>
      </w:r>
      <w:r>
        <w:t xml:space="preserve"> 4 kirjeldust</w:t>
      </w:r>
    </w:p>
    <w:p w:rsidR="00534A0B" w:rsidRDefault="00534A0B" w:rsidP="00534A0B">
      <w:pPr>
        <w:pStyle w:val="ListParagraph"/>
        <w:numPr>
          <w:ilvl w:val="0"/>
          <w:numId w:val="1"/>
        </w:numPr>
      </w:pPr>
      <w:r>
        <w:t>Kriteerium projekti teostatavus ja jätkusuutlikkus, mis enne olid eraldi, on nüüd kokku tõstetud ja osakaaluks</w:t>
      </w:r>
      <w:r>
        <w:t xml:space="preserve"> saanud 25</w:t>
      </w:r>
      <w:r>
        <w:t>% ning muudetud hinde</w:t>
      </w:r>
      <w:r>
        <w:t xml:space="preserve"> 0 ja</w:t>
      </w:r>
      <w:r>
        <w:t xml:space="preserve"> 4 kirjeldust</w:t>
      </w:r>
    </w:p>
    <w:p w:rsidR="00534A0B" w:rsidRDefault="00534A0B" w:rsidP="00534A0B">
      <w:pPr>
        <w:pStyle w:val="ListParagraph"/>
        <w:numPr>
          <w:ilvl w:val="0"/>
          <w:numId w:val="1"/>
        </w:numPr>
      </w:pPr>
      <w:r>
        <w:t>Kriteeriumi „</w:t>
      </w:r>
      <w:r>
        <w:t>Taotleja jätkusuutlikkus“ on</w:t>
      </w:r>
      <w:r>
        <w:t xml:space="preserve"> muudetud hinde 0 ja  4 kirjeldust</w:t>
      </w:r>
    </w:p>
    <w:p w:rsidR="00534A0B" w:rsidRDefault="00534A0B" w:rsidP="00534A0B">
      <w:pPr>
        <w:pStyle w:val="ListParagraph"/>
      </w:pPr>
    </w:p>
    <w:p w:rsidR="00534A0B" w:rsidRDefault="00534A0B" w:rsidP="00534A0B">
      <w:r>
        <w:t xml:space="preserve">Peatükis 5.3 „Taotluste </w:t>
      </w:r>
      <w:proofErr w:type="spellStart"/>
      <w:r>
        <w:t>hindamiskriteeriumid„</w:t>
      </w:r>
      <w:proofErr w:type="spellEnd"/>
      <w:r>
        <w:t xml:space="preserve"> on </w:t>
      </w:r>
      <w:r>
        <w:t>kogukondade</w:t>
      </w:r>
      <w:r>
        <w:t xml:space="preserve"> investeeringute hindamiskriteeriume muudetud järgnevalt:</w:t>
      </w:r>
    </w:p>
    <w:p w:rsidR="00534A0B" w:rsidRDefault="00534A0B" w:rsidP="00534A0B">
      <w:pPr>
        <w:pStyle w:val="ListParagraph"/>
        <w:numPr>
          <w:ilvl w:val="0"/>
          <w:numId w:val="1"/>
        </w:numPr>
      </w:pPr>
      <w:r>
        <w:t>Kriteeriumi „Projekti vastavus arengustrateegia ja meetme eesmärkidele“  on muudetud hinde 4 kirjeldust</w:t>
      </w:r>
    </w:p>
    <w:p w:rsidR="00534A0B" w:rsidRDefault="00534A0B" w:rsidP="00534A0B">
      <w:pPr>
        <w:pStyle w:val="ListParagraph"/>
        <w:numPr>
          <w:ilvl w:val="0"/>
          <w:numId w:val="1"/>
        </w:numPr>
      </w:pPr>
      <w:r>
        <w:t xml:space="preserve">Kriteeriumi „Projekti mõju </w:t>
      </w:r>
      <w:r>
        <w:t>piirkonna</w:t>
      </w:r>
      <w:r>
        <w:t xml:space="preserve"> arengule“  osakaalu on tõstud 20% →30% ja muudetud hinde 0 ja  4 kirjeldust</w:t>
      </w:r>
    </w:p>
    <w:p w:rsidR="00534A0B" w:rsidRDefault="00534A0B" w:rsidP="00534A0B">
      <w:pPr>
        <w:pStyle w:val="ListParagraph"/>
        <w:numPr>
          <w:ilvl w:val="0"/>
          <w:numId w:val="1"/>
        </w:numPr>
      </w:pPr>
      <w:r>
        <w:t>Kriteerium projekti teostatavus ja jätkusuutlikkus, mis enne olid eraldi, on nüüd kokku tõstetud ja osakaaluks saanud 25% ning muudetud hinde 4 kirjeldust</w:t>
      </w:r>
    </w:p>
    <w:p w:rsidR="00534A0B" w:rsidRDefault="00534A0B" w:rsidP="00534A0B">
      <w:pPr>
        <w:pStyle w:val="ListParagraph"/>
        <w:numPr>
          <w:ilvl w:val="0"/>
          <w:numId w:val="1"/>
        </w:numPr>
      </w:pPr>
      <w:r>
        <w:t>K</w:t>
      </w:r>
      <w:r>
        <w:t>riteerium</w:t>
      </w:r>
      <w:r>
        <w:t xml:space="preserve"> „</w:t>
      </w:r>
      <w:r>
        <w:t>Kaasatus“ on välja jäetud</w:t>
      </w:r>
    </w:p>
    <w:p w:rsidR="00534A0B" w:rsidRDefault="00534A0B" w:rsidP="00534A0B">
      <w:pPr>
        <w:pStyle w:val="ListParagraph"/>
        <w:numPr>
          <w:ilvl w:val="0"/>
          <w:numId w:val="1"/>
        </w:numPr>
      </w:pPr>
      <w:r>
        <w:t>Kriteeriumi „</w:t>
      </w:r>
      <w:r>
        <w:t xml:space="preserve">Taotleja jätkusuutlikkus“ </w:t>
      </w:r>
      <w:r>
        <w:t xml:space="preserve"> </w:t>
      </w:r>
      <w:r>
        <w:t>on</w:t>
      </w:r>
      <w:r>
        <w:t xml:space="preserve"> muudetud hinde 0 ja  4 kirjeldust</w:t>
      </w:r>
    </w:p>
    <w:p w:rsidR="00275F7B" w:rsidRDefault="00482A9E">
      <w:r>
        <w:t>Peatükis 6 on uuendatud lõiku „seoses kohalike omavalitsuste arengukavadega“  lisades uute haldusreformi tulemusel tekkinud valdade arengukavadega seosed.</w:t>
      </w:r>
    </w:p>
    <w:sectPr w:rsidR="00275F7B" w:rsidSect="00FD6F6A">
      <w:pgSz w:w="11906" w:h="16838"/>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069DD"/>
    <w:multiLevelType w:val="hybridMultilevel"/>
    <w:tmpl w:val="0E80B88E"/>
    <w:lvl w:ilvl="0" w:tplc="B8FC2190">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7B"/>
    <w:rsid w:val="00145C9A"/>
    <w:rsid w:val="001C6E02"/>
    <w:rsid w:val="001E20F8"/>
    <w:rsid w:val="00275F7B"/>
    <w:rsid w:val="002874DE"/>
    <w:rsid w:val="00482A9E"/>
    <w:rsid w:val="004A22EC"/>
    <w:rsid w:val="00534A0B"/>
    <w:rsid w:val="00562A4B"/>
    <w:rsid w:val="005A1F53"/>
    <w:rsid w:val="009265B2"/>
    <w:rsid w:val="00932A58"/>
    <w:rsid w:val="009E0E44"/>
    <w:rsid w:val="00D87D81"/>
    <w:rsid w:val="00D91ED9"/>
    <w:rsid w:val="00E16EE9"/>
    <w:rsid w:val="00EA61CC"/>
    <w:rsid w:val="00ED4AE6"/>
    <w:rsid w:val="00FD6F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1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873</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Pärn</dc:creator>
  <cp:lastModifiedBy>Jana Pärn</cp:lastModifiedBy>
  <cp:revision>9</cp:revision>
  <dcterms:created xsi:type="dcterms:W3CDTF">2018-09-28T08:36:00Z</dcterms:created>
  <dcterms:modified xsi:type="dcterms:W3CDTF">2018-09-28T11:06:00Z</dcterms:modified>
</cp:coreProperties>
</file>